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C54" w:rsidRDefault="00C47C54"/>
    <w:p w:rsidR="00C47C54" w:rsidRPr="00C47C54" w:rsidRDefault="00C47C54" w:rsidP="00C47C54">
      <w:pPr>
        <w:keepNext/>
        <w:keepLines/>
        <w:spacing w:before="200" w:after="200"/>
        <w:outlineLvl w:val="0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t>Welcome to Four Rivers Family of Schools</w:t>
      </w: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Poppins SemiBold" w:eastAsia="MS Gothic" w:hAnsi="Poppins SemiBold" w:cs="Times New Roman"/>
          <w:b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 xml:space="preserve">Vacancy Class Teacher at </w:t>
      </w:r>
      <w:r w:rsidR="006B4013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>Oakgrove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Thank you for taking the time to visit our website and consider our vacancies.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At Four Rivers Family of Schools we believe inclusion is at the heart of what we deliver and we are excited about making learning relevant and pertinent for all our learners.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If you share our vision to deliver a great learning opportunity for all our learners we would be delighted to hear from you.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We are looking for educationalists who see learning as an adventure and teaching as a vocation.  We want to create something special for our children, our families and offer a working environment built on mutual respect that allows expertise at all levels to permeate throughout our family of schools and beyond.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closing this round of application on </w:t>
      </w:r>
      <w:r w:rsidR="00DB6FF8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December 12th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at midday.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Interviews are scheduled for </w:t>
      </w:r>
      <w:r w:rsidR="00DB6FF8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January 2026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.  We anticipate the position stating from </w:t>
      </w:r>
      <w:r w:rsidR="00DB6FF8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April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202</w:t>
      </w:r>
      <w:r w:rsidR="00DB6FF8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6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, before if your current contract allows it.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have given our posts a salary range but believe experience and expertise are important.  </w:t>
      </w:r>
      <w:r w:rsidR="00E25047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Fo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r the right candidate to enhance our team we may stretch our budget a little further.</w:t>
      </w: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Poppins SemiBold" w:eastAsia="MS Gothic" w:hAnsi="Poppins SemiBold" w:cs="Times New Roman"/>
          <w:b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>How to Apply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Please download and complete the application form and return it via </w:t>
      </w:r>
      <w:hyperlink r:id="rId7" w:history="1">
        <w:r w:rsidRPr="00C47C54">
          <w:rPr>
            <w:rFonts w:ascii="Arial Narrow" w:eastAsia="Poppins-Regular" w:hAnsi="Arial Narrow" w:cs="Times New Roman"/>
            <w:color w:val="0563C1"/>
            <w:u w:val="single"/>
            <w14:textFill>
              <w14:solidFill>
                <w14:srgbClr w14:val="0563C1">
                  <w14:lumMod w14:val="50000"/>
                  <w14:lumOff w14:val="50000"/>
                </w14:srgbClr>
              </w14:solidFill>
            </w14:textFill>
          </w:rPr>
          <w:t>Hello@four-rivers.co.uk</w:t>
        </w:r>
      </w:hyperlink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Indicate on the form which position you are applying to and which school or site as appropriate.  That way, the right panel of people will review your application.</w:t>
      </w:r>
    </w:p>
    <w:p w:rsidR="00C47C54" w:rsidRPr="00C47C54" w:rsidRDefault="00C47C54" w:rsidP="00C47C54">
      <w:pPr>
        <w:keepNext/>
        <w:keepLines/>
        <w:spacing w:before="200" w:after="200"/>
        <w:outlineLvl w:val="0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t>Want to know more?</w:t>
      </w:r>
    </w:p>
    <w:p w:rsid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If you would like to know a little more then please email via </w:t>
      </w:r>
      <w:hyperlink r:id="rId8" w:history="1">
        <w:r w:rsidRPr="00C47C54">
          <w:rPr>
            <w:rFonts w:ascii="Arial Narrow" w:eastAsia="Poppins-Regular" w:hAnsi="Arial Narrow" w:cs="Times New Roman"/>
            <w:color w:val="0563C1"/>
            <w:u w:val="single"/>
            <w14:textFill>
              <w14:solidFill>
                <w14:srgbClr w14:val="0563C1">
                  <w14:lumMod w14:val="50000"/>
                  <w14:lumOff w14:val="50000"/>
                </w14:srgbClr>
              </w14:solidFill>
            </w14:textFill>
          </w:rPr>
          <w:t>Hello@four-rivers.co.uk</w:t>
        </w:r>
      </w:hyperlink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FAO Jacqui and someone will get back to you to arrange a chat</w:t>
      </w:r>
      <w:r w:rsidR="00DB6FF8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with the Headteacher at Oakgrove</w:t>
      </w:r>
    </w:p>
    <w:p w:rsidR="00DB6FF8" w:rsidRDefault="00DB6FF8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</w:p>
    <w:p w:rsidR="00DB6FF8" w:rsidRDefault="00DB6FF8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</w:p>
    <w:p w:rsidR="00C47C54" w:rsidRPr="00C47C54" w:rsidRDefault="00C47C54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lastRenderedPageBreak/>
        <w:t>The ideal candidate</w:t>
      </w:r>
    </w:p>
    <w:p w:rsidR="00C47C54" w:rsidRDefault="00C47C54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color w:val="2F5496"/>
          <w:sz w:val="26"/>
          <w:szCs w:val="26"/>
        </w:rPr>
        <w:t>Person Specificatio</w:t>
      </w:r>
      <w:r>
        <w:rPr>
          <w:rFonts w:ascii="Poppins SemiBold" w:eastAsia="MS Gothic" w:hAnsi="Poppins SemiBold" w:cs="Times New Roman"/>
          <w:color w:val="2F5496"/>
          <w:sz w:val="26"/>
          <w:szCs w:val="26"/>
        </w:rPr>
        <w:t>n</w:t>
      </w:r>
    </w:p>
    <w:p w:rsid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talented teachers to execute and employ a range of learning and teaching strategies that will ensure or learners’ needs are met.  </w:t>
      </w:r>
      <w:r w:rsidR="00512A5B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Teachers with a clear understanding of SEMH needs and experience of deploying a range of successful teaching adaptations to support success in learning.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We are passionate about learners achieving well and we need creative teachers who can see the solutions and not the problems to developing and delivering a curriculum that counts.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teachers with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the following skillset to join our team.</w:t>
      </w:r>
    </w:p>
    <w:tbl>
      <w:tblPr>
        <w:tblpPr w:leftFromText="180" w:rightFromText="180" w:vertAnchor="page" w:horzAnchor="margin" w:tblpY="4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275"/>
        <w:gridCol w:w="6430"/>
        <w:gridCol w:w="5243"/>
      </w:tblGrid>
      <w:tr w:rsidR="00C47C54" w:rsidRPr="00C47C54" w:rsidTr="00600416">
        <w:trPr>
          <w:trHeight w:val="406"/>
        </w:trPr>
        <w:tc>
          <w:tcPr>
            <w:tcW w:w="2275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6430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Essential</w:t>
            </w:r>
          </w:p>
        </w:tc>
        <w:tc>
          <w:tcPr>
            <w:tcW w:w="5243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Desirable</w:t>
            </w:r>
          </w:p>
        </w:tc>
      </w:tr>
      <w:tr w:rsidR="00C47C54" w:rsidRPr="00C47C54" w:rsidTr="00600416">
        <w:tc>
          <w:tcPr>
            <w:tcW w:w="2275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Qualifications</w:t>
            </w:r>
          </w:p>
          <w:p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application form</w:t>
            </w:r>
          </w:p>
        </w:tc>
        <w:tc>
          <w:tcPr>
            <w:tcW w:w="6430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Qualified Teacher status.</w:t>
            </w:r>
          </w:p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Degree or Degree / PGCE.</w:t>
            </w:r>
          </w:p>
        </w:tc>
        <w:tc>
          <w:tcPr>
            <w:tcW w:w="5243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Evidence of INSET and commitment to further professional development.</w:t>
            </w:r>
          </w:p>
          <w:p w:rsid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Training and qualification in practice to support special needs</w:t>
            </w:r>
          </w:p>
          <w:p w:rsidR="00512A5B" w:rsidRPr="00C47C54" w:rsidRDefault="00512A5B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Evidence to support additional training in understanding SEMH</w:t>
            </w:r>
          </w:p>
        </w:tc>
      </w:tr>
      <w:tr w:rsidR="00C47C54" w:rsidRPr="00C47C54" w:rsidTr="00600416">
        <w:tc>
          <w:tcPr>
            <w:tcW w:w="2275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Experience</w:t>
            </w:r>
          </w:p>
          <w:p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letter of application</w:t>
            </w:r>
          </w:p>
          <w:p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  <w:p w:rsidR="00C47C54" w:rsidRPr="00C47C54" w:rsidRDefault="00C47C54" w:rsidP="00C47C54">
            <w:pPr>
              <w:numPr>
                <w:ilvl w:val="0"/>
                <w:numId w:val="8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portfolio/presentation</w:t>
            </w:r>
          </w:p>
        </w:tc>
        <w:tc>
          <w:tcPr>
            <w:tcW w:w="6430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Class Teacher must have experience of:</w:t>
            </w:r>
          </w:p>
          <w:p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Delivering high quality teaching within a school.</w:t>
            </w:r>
          </w:p>
          <w:p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Delivering outcomes for learners with SEN within a whole class setting.</w:t>
            </w:r>
          </w:p>
          <w:p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Safeguarding in a Primary School.</w:t>
            </w:r>
          </w:p>
          <w:p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in partnership with other professionals</w:t>
            </w:r>
            <w:r w:rsidR="00512A5B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:rsidR="00C47C54" w:rsidRP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with other agencies / external partners to devise plans to support learning</w:t>
            </w:r>
            <w:r w:rsidR="00512A5B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:rsidR="00C47C54" w:rsidRDefault="00C47C54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in partnership with parents and carers</w:t>
            </w:r>
            <w:r w:rsidR="00512A5B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:rsidR="00512A5B" w:rsidRPr="00C47C54" w:rsidRDefault="00512A5B" w:rsidP="00C47C54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Leading a subject area across the school.</w:t>
            </w:r>
          </w:p>
        </w:tc>
        <w:tc>
          <w:tcPr>
            <w:tcW w:w="5243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 addition, the Class Teacher might have experience of:</w:t>
            </w:r>
          </w:p>
          <w:p w:rsidR="00C47C54" w:rsidRPr="00C47C54" w:rsidRDefault="00C47C54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Teaching across the whole Primary age range.</w:t>
            </w:r>
          </w:p>
          <w:p w:rsidR="00C47C54" w:rsidRDefault="00C47C54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Working with children and young people in different settings.</w:t>
            </w:r>
          </w:p>
          <w:p w:rsidR="00512A5B" w:rsidRDefault="00512A5B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Experience of working in special setting or resourced provision</w:t>
            </w:r>
          </w:p>
          <w:p w:rsidR="00512A5B" w:rsidRPr="00C47C54" w:rsidRDefault="00512A5B" w:rsidP="00C47C54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Leading in a subject area </w:t>
            </w:r>
            <w:bookmarkStart w:id="0" w:name="_GoBack"/>
            <w:bookmarkEnd w:id="0"/>
          </w:p>
          <w:p w:rsidR="00C47C54" w:rsidRPr="00C47C54" w:rsidRDefault="00C47C54" w:rsidP="00C47C54">
            <w:pPr>
              <w:spacing w:before="120" w:after="120" w:line="240" w:lineRule="auto"/>
              <w:ind w:left="720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</w:tr>
      <w:tr w:rsidR="00C47C54" w:rsidRPr="00C47C54" w:rsidTr="00600416">
        <w:tc>
          <w:tcPr>
            <w:tcW w:w="2275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Knowledge and understanding</w:t>
            </w:r>
          </w:p>
          <w:p w:rsidR="00C47C54" w:rsidRPr="00C47C54" w:rsidRDefault="00C47C54" w:rsidP="00C47C54">
            <w:pPr>
              <w:numPr>
                <w:ilvl w:val="0"/>
                <w:numId w:val="9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application form</w:t>
            </w:r>
          </w:p>
          <w:p w:rsidR="00C47C54" w:rsidRPr="00C47C54" w:rsidRDefault="00C47C54" w:rsidP="00C47C54">
            <w:pPr>
              <w:numPr>
                <w:ilvl w:val="0"/>
                <w:numId w:val="9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  <w:p w:rsidR="00C47C54" w:rsidRPr="00C47C54" w:rsidRDefault="00C47C54" w:rsidP="00C47C54">
            <w:pPr>
              <w:numPr>
                <w:ilvl w:val="0"/>
                <w:numId w:val="9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portfolio/presentation</w:t>
            </w:r>
          </w:p>
        </w:tc>
        <w:tc>
          <w:tcPr>
            <w:tcW w:w="6430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The Class Teacher must have knowledge and understanding of:</w:t>
            </w:r>
          </w:p>
          <w:p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The theory and practice of providing effectively for the individual needs of all children (e.g. classroom organisation and learning strategies)</w:t>
            </w:r>
          </w:p>
          <w:p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Effective teaching and learning styles.</w:t>
            </w:r>
          </w:p>
          <w:p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monitoring, assessment, recording and reporting of pupils’ progress.</w:t>
            </w:r>
          </w:p>
          <w:p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What constitutes quality and high standards in learning and how to sustain this.</w:t>
            </w:r>
          </w:p>
          <w:p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statutory requirements of legislation concerning Equal Opportunities, Health &amp; Safety, SEND and Child Protection.</w:t>
            </w:r>
          </w:p>
          <w:p w:rsidR="00C47C54" w:rsidRPr="00C47C54" w:rsidRDefault="00C47C54" w:rsidP="00C47C54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positive links necessary within school and with all its stakeholders</w:t>
            </w:r>
          </w:p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5243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In addition, the Class Teacher might also have knowledge and understanding of:</w:t>
            </w:r>
          </w:p>
          <w:p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Assessment tasks including curriculum tests.</w:t>
            </w:r>
          </w:p>
          <w:p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links between schools and other agencies.</w:t>
            </w:r>
          </w:p>
          <w:p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Partner school and network meetings / activities including cross phase activities that enhance provision.</w:t>
            </w:r>
          </w:p>
          <w:p w:rsidR="00C47C54" w:rsidRPr="00C47C54" w:rsidRDefault="00C47C54" w:rsidP="00C47C54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Proven research models to support how learners develop, learn and succeed.</w:t>
            </w:r>
          </w:p>
        </w:tc>
      </w:tr>
      <w:tr w:rsidR="00C47C54" w:rsidRPr="00C47C54" w:rsidTr="00600416">
        <w:tc>
          <w:tcPr>
            <w:tcW w:w="2275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Skills</w:t>
            </w:r>
          </w:p>
          <w:p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letter of application</w:t>
            </w:r>
          </w:p>
          <w:p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  <w:p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8"/>
                <w:szCs w:val="18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portfolio/presentation</w:t>
            </w:r>
          </w:p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6430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Class Teacher will be able to:</w:t>
            </w:r>
          </w:p>
          <w:p w:rsidR="00C47C54" w:rsidRPr="00C47C54" w:rsidRDefault="00C47C54" w:rsidP="00C47C54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Create a happy, challenging and effective learning environment.</w:t>
            </w:r>
          </w:p>
          <w:p w:rsidR="00C47C54" w:rsidRPr="00C47C54" w:rsidRDefault="00C47C54" w:rsidP="00C47C54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Demonstrate commitment to learning from first hand practical experiences.</w:t>
            </w:r>
          </w:p>
          <w:p w:rsidR="00C47C54" w:rsidRP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Promote the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Trust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’s aims positively, and use effective strategies to monitor pupil motivation and morale.</w:t>
            </w:r>
          </w:p>
          <w:p w:rsidR="00C47C54" w:rsidRP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Develop good personal relationships within the school team.                 </w:t>
            </w:r>
          </w:p>
          <w:p w:rsid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Establish and develop close relationships with parents,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other professionals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and the community.</w:t>
            </w:r>
          </w:p>
          <w:p w:rsidR="00C47C54" w:rsidRPr="00C47C54" w:rsidRDefault="00C47C54" w:rsidP="00C47C54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Communicate effectively (both orally and in writing) to a variety of audiences.</w:t>
            </w:r>
          </w:p>
        </w:tc>
        <w:tc>
          <w:tcPr>
            <w:tcW w:w="5243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 addition, the Class Teacher might also be able to:</w:t>
            </w:r>
          </w:p>
          <w:p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Lead additional enrichment and extra-curricular activities.</w:t>
            </w:r>
          </w:p>
          <w:p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Show an interest in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wider educational research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and the ability to lead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training for others</w:t>
            </w: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.</w:t>
            </w:r>
          </w:p>
          <w:p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Demonstrate high level IT competencies.</w:t>
            </w:r>
          </w:p>
          <w:p w:rsidR="00C47C54" w:rsidRPr="00C47C54" w:rsidRDefault="00C47C54" w:rsidP="00C47C54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Develop strategies for creating community links.</w:t>
            </w:r>
          </w:p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</w:tr>
      <w:tr w:rsidR="00C47C54" w:rsidRPr="00C47C54" w:rsidTr="00600416">
        <w:tc>
          <w:tcPr>
            <w:tcW w:w="2275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/>
                <w:bCs/>
                <w:color w:val="121922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Personal characteristics</w:t>
            </w:r>
          </w:p>
          <w:p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letter of application</w:t>
            </w:r>
          </w:p>
          <w:p w:rsidR="00C47C54" w:rsidRPr="00C47C54" w:rsidRDefault="00C47C54" w:rsidP="00C47C54">
            <w:pPr>
              <w:numPr>
                <w:ilvl w:val="0"/>
                <w:numId w:val="10"/>
              </w:numPr>
              <w:spacing w:before="120" w:after="120" w:line="240" w:lineRule="auto"/>
              <w:ind w:left="426" w:hanging="284"/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Times New Roman" w:hAnsi="Arial Narrow" w:cs="Arial"/>
                <w:bCs/>
                <w:color w:val="121922"/>
                <w:sz w:val="16"/>
                <w:szCs w:val="16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interview</w:t>
            </w:r>
          </w:p>
        </w:tc>
        <w:tc>
          <w:tcPr>
            <w:tcW w:w="6430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The Class Teacher should be able to demonstrate the following personal qualities through the application and interview processes:</w:t>
            </w:r>
          </w:p>
          <w:p w:rsid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The ability to work within and promote the </w:t>
            </w:r>
            <w: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vision of the Trust.</w:t>
            </w:r>
          </w:p>
          <w:p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 xml:space="preserve"> A commitment to inclusion.</w:t>
            </w:r>
          </w:p>
          <w:p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Dedication and determination.</w:t>
            </w:r>
          </w:p>
          <w:p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Approachability and empathy.</w:t>
            </w:r>
          </w:p>
          <w:p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Organisation and resourcefulness.</w:t>
            </w:r>
          </w:p>
          <w:p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lastRenderedPageBreak/>
              <w:t>Enthusiasm.</w:t>
            </w:r>
          </w:p>
          <w:p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A commitment to reflective practice.</w:t>
            </w:r>
          </w:p>
          <w:p w:rsidR="00C47C54" w:rsidRPr="00C47C54" w:rsidRDefault="00C47C54" w:rsidP="00C47C54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  <w:r w:rsidRPr="00C47C54"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  <w:t>Patience: showing warmth, care, sensitivity and interest when dealing with children and carers.</w:t>
            </w:r>
          </w:p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5243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</w:tr>
      <w:tr w:rsidR="00C47C54" w:rsidRPr="00C47C54" w:rsidTr="00600416">
        <w:tc>
          <w:tcPr>
            <w:tcW w:w="2275" w:type="dxa"/>
          </w:tcPr>
          <w:p w:rsidR="00C47C54" w:rsidRPr="00C47C54" w:rsidRDefault="00C47C54" w:rsidP="00C47C5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  <w:color w:val="121922"/>
                <w:sz w:val="20"/>
                <w:szCs w:val="20"/>
                <w:lang w:eastAsia="en-GB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6430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  <w:tc>
          <w:tcPr>
            <w:tcW w:w="5243" w:type="dxa"/>
          </w:tcPr>
          <w:p w:rsidR="00C47C54" w:rsidRPr="00C47C54" w:rsidRDefault="00C47C54" w:rsidP="00C47C54">
            <w:pPr>
              <w:rPr>
                <w:rFonts w:ascii="Arial Narrow" w:eastAsia="Poppins-Regular" w:hAnsi="Arial Narrow" w:cs="Times New Roman"/>
                <w:color w:val="121922"/>
                <w:sz w:val="18"/>
                <w:szCs w:val="18"/>
                <w14:textFill>
                  <w14:solidFill>
                    <w14:srgbClr w14:val="121922">
                      <w14:lumMod w14:val="50000"/>
                      <w14:lumOff w14:val="50000"/>
                    </w14:srgbClr>
                  </w14:solidFill>
                </w14:textFill>
              </w:rPr>
            </w:pPr>
          </w:p>
        </w:tc>
      </w:tr>
    </w:tbl>
    <w:p w:rsidR="00C47C54" w:rsidRPr="00C47C54" w:rsidRDefault="00C47C54" w:rsidP="00C47C54">
      <w:p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p w:rsidR="00C47C54" w:rsidRPr="00C47C54" w:rsidRDefault="00C47C54" w:rsidP="00C47C54">
      <w:p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b/>
          <w:bCs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br w:type="page"/>
      </w:r>
    </w:p>
    <w:tbl>
      <w:tblPr>
        <w:tblW w:w="0" w:type="auto"/>
        <w:tblInd w:w="-4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72"/>
      </w:tblGrid>
      <w:tr w:rsidR="00C47C54" w:rsidRPr="00C47C54" w:rsidTr="00C47C54">
        <w:tc>
          <w:tcPr>
            <w:tcW w:w="7372" w:type="dxa"/>
            <w:tcBorders>
              <w:top w:val="nil"/>
              <w:bottom w:val="nil"/>
            </w:tcBorders>
            <w:hideMark/>
          </w:tcPr>
          <w:p w:rsidR="00C47C54" w:rsidRPr="00C47C54" w:rsidRDefault="00C47C54" w:rsidP="00C47C54">
            <w:pPr>
              <w:spacing w:after="0"/>
              <w:ind w:left="288"/>
              <w:rPr>
                <w:rFonts w:ascii="Poppins-Regular" w:eastAsia="Poppins-Regular" w:hAnsi="Poppins-Regular" w:cs="Times New Roman"/>
                <w:sz w:val="20"/>
              </w:rPr>
            </w:pPr>
          </w:p>
        </w:tc>
      </w:tr>
    </w:tbl>
    <w:p w:rsidR="00C47C54" w:rsidRPr="00C47C54" w:rsidRDefault="00C47C54" w:rsidP="00C47C54">
      <w:pPr>
        <w:rPr>
          <w:rFonts w:ascii="Poppins-Regular" w:eastAsia="Poppins-Regular" w:hAnsi="Poppins-Regular" w:cs="Times New Roman"/>
        </w:rPr>
      </w:pP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p w:rsidR="00C47C54" w:rsidRDefault="00C47C54"/>
    <w:p w:rsidR="00C47C54" w:rsidRDefault="00C47C54"/>
    <w:p w:rsidR="00C47C54" w:rsidRDefault="00C47C54" w:rsidP="00C47C54">
      <w:pPr>
        <w:tabs>
          <w:tab w:val="left" w:pos="6285"/>
        </w:tabs>
      </w:pPr>
      <w:r>
        <w:tab/>
      </w:r>
    </w:p>
    <w:p w:rsidR="00C47C54" w:rsidRDefault="00C47C54" w:rsidP="00C47C54">
      <w:pPr>
        <w:tabs>
          <w:tab w:val="left" w:pos="6285"/>
        </w:tabs>
      </w:pPr>
    </w:p>
    <w:p w:rsidR="00C47C54" w:rsidRPr="00C47C54" w:rsidRDefault="00C47C54" w:rsidP="00C47C54">
      <w:pPr>
        <w:tabs>
          <w:tab w:val="left" w:pos="6285"/>
        </w:tabs>
      </w:pPr>
    </w:p>
    <w:sectPr w:rsidR="00C47C54" w:rsidRPr="00C47C54" w:rsidSect="00C47C5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C54" w:rsidRDefault="00C47C54" w:rsidP="00C47C54">
      <w:pPr>
        <w:spacing w:after="0" w:line="240" w:lineRule="auto"/>
      </w:pPr>
      <w:r>
        <w:separator/>
      </w:r>
    </w:p>
  </w:endnote>
  <w:endnote w:type="continuationSeparator" w:id="0">
    <w:p w:rsidR="00C47C54" w:rsidRDefault="00C47C54" w:rsidP="00C4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C54" w:rsidRDefault="00C47C54" w:rsidP="00C47C54">
      <w:pPr>
        <w:spacing w:after="0" w:line="240" w:lineRule="auto"/>
      </w:pPr>
      <w:r>
        <w:separator/>
      </w:r>
    </w:p>
  </w:footnote>
  <w:footnote w:type="continuationSeparator" w:id="0">
    <w:p w:rsidR="00C47C54" w:rsidRDefault="00C47C54" w:rsidP="00C4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C54" w:rsidRPr="00C47C54" w:rsidRDefault="00C47C54">
    <w:pPr>
      <w:pStyle w:val="Header"/>
      <w:rPr>
        <w:sz w:val="36"/>
        <w:szCs w:val="36"/>
      </w:rPr>
    </w:pPr>
    <w:r w:rsidRPr="00C47C54">
      <w:rPr>
        <w:b/>
        <w:color w:val="2F5496" w:themeColor="accent1" w:themeShade="BF"/>
        <w:sz w:val="36"/>
        <w:szCs w:val="36"/>
      </w:rPr>
      <w:t>Vacancies at Four Rivers</w:t>
    </w:r>
    <w:r w:rsidRPr="00C47C54">
      <w:rPr>
        <w:b/>
        <w:noProof/>
        <w:color w:val="002060"/>
        <w:sz w:val="36"/>
        <w:szCs w:val="36"/>
      </w:rPr>
      <w:t xml:space="preserve"> </w:t>
    </w:r>
    <w:r w:rsidRPr="00C47C54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E4C965C" wp14:editId="5B313B1C">
          <wp:simplePos x="0" y="0"/>
          <wp:positionH relativeFrom="margin">
            <wp:posOffset>-695325</wp:posOffset>
          </wp:positionH>
          <wp:positionV relativeFrom="paragraph">
            <wp:posOffset>-306705</wp:posOffset>
          </wp:positionV>
          <wp:extent cx="1800225" cy="603885"/>
          <wp:effectExtent l="0" t="0" r="9525" b="5715"/>
          <wp:wrapSquare wrapText="bothSides"/>
          <wp:docPr id="3091971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263"/>
    <w:multiLevelType w:val="hybridMultilevel"/>
    <w:tmpl w:val="85BAB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7046"/>
    <w:multiLevelType w:val="hybridMultilevel"/>
    <w:tmpl w:val="110E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8EA"/>
    <w:multiLevelType w:val="hybridMultilevel"/>
    <w:tmpl w:val="A9387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76F9"/>
    <w:multiLevelType w:val="hybridMultilevel"/>
    <w:tmpl w:val="305ECFFA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174A"/>
    <w:multiLevelType w:val="hybridMultilevel"/>
    <w:tmpl w:val="E2989514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6D7"/>
    <w:multiLevelType w:val="hybridMultilevel"/>
    <w:tmpl w:val="6D04B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82E50"/>
    <w:multiLevelType w:val="hybridMultilevel"/>
    <w:tmpl w:val="E6A4D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C03EE"/>
    <w:multiLevelType w:val="hybridMultilevel"/>
    <w:tmpl w:val="BBD8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E6C09"/>
    <w:multiLevelType w:val="hybridMultilevel"/>
    <w:tmpl w:val="B67EA4D6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934ED"/>
    <w:multiLevelType w:val="hybridMultilevel"/>
    <w:tmpl w:val="1FE85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05937"/>
    <w:multiLevelType w:val="hybridMultilevel"/>
    <w:tmpl w:val="B00E7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97DFC"/>
    <w:multiLevelType w:val="hybridMultilevel"/>
    <w:tmpl w:val="E12C1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54"/>
    <w:rsid w:val="00512A5B"/>
    <w:rsid w:val="005A3623"/>
    <w:rsid w:val="006B4013"/>
    <w:rsid w:val="00C47C54"/>
    <w:rsid w:val="00C61DC5"/>
    <w:rsid w:val="00DB6FF8"/>
    <w:rsid w:val="00E25047"/>
    <w:rsid w:val="00E71FD5"/>
    <w:rsid w:val="00E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5EF4"/>
  <w15:chartTrackingRefBased/>
  <w15:docId w15:val="{2C4A4855-C357-4788-88BF-DBD21D5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54"/>
  </w:style>
  <w:style w:type="paragraph" w:styleId="Footer">
    <w:name w:val="footer"/>
    <w:basedOn w:val="Normal"/>
    <w:link w:val="Foot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four-river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four-river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Ames</dc:creator>
  <cp:keywords/>
  <dc:description/>
  <cp:lastModifiedBy>Mrs Ames</cp:lastModifiedBy>
  <cp:revision>2</cp:revision>
  <dcterms:created xsi:type="dcterms:W3CDTF">2025-11-02T14:02:00Z</dcterms:created>
  <dcterms:modified xsi:type="dcterms:W3CDTF">2025-11-02T14:02:00Z</dcterms:modified>
</cp:coreProperties>
</file>